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A8F" w:rsidRDefault="00B12A8F" w:rsidP="00B12A8F">
      <w:pPr>
        <w:pStyle w:val="a3"/>
        <w:jc w:val="right"/>
        <w:rPr>
          <w:b/>
          <w:u w:val="none"/>
        </w:rPr>
      </w:pPr>
      <w:r>
        <w:rPr>
          <w:b/>
          <w:u w:val="none"/>
        </w:rPr>
        <w:t>ПРОЕКТ</w:t>
      </w:r>
    </w:p>
    <w:p w:rsidR="00B12A8F" w:rsidRDefault="00B12A8F" w:rsidP="00B12A8F">
      <w:pPr>
        <w:pStyle w:val="a3"/>
        <w:jc w:val="center"/>
      </w:pPr>
      <w:r>
        <w:rPr>
          <w:b/>
          <w:u w:val="none"/>
        </w:rPr>
        <w:t>ПАСПОРТ</w:t>
      </w:r>
    </w:p>
    <w:p w:rsidR="00B12A8F" w:rsidRDefault="00B12A8F" w:rsidP="00B12A8F">
      <w:pPr>
        <w:pStyle w:val="a3"/>
        <w:jc w:val="center"/>
      </w:pPr>
      <w:r>
        <w:rPr>
          <w:u w:val="none"/>
        </w:rPr>
        <w:t>муниципальной программы</w:t>
      </w:r>
    </w:p>
    <w:p w:rsidR="00B12A8F" w:rsidRDefault="00B12A8F" w:rsidP="00B12A8F">
      <w:pPr>
        <w:pStyle w:val="a3"/>
        <w:jc w:val="center"/>
      </w:pPr>
      <w:r>
        <w:rPr>
          <w:u w:val="none"/>
        </w:rPr>
        <w:t>«Реализация молодежной политики</w:t>
      </w:r>
    </w:p>
    <w:p w:rsidR="00B12A8F" w:rsidRDefault="00B12A8F" w:rsidP="00B12A8F">
      <w:pPr>
        <w:pStyle w:val="a3"/>
        <w:jc w:val="center"/>
      </w:pPr>
      <w:r>
        <w:rPr>
          <w:u w:val="none"/>
        </w:rPr>
        <w:t xml:space="preserve">в </w:t>
      </w:r>
      <w:proofErr w:type="spellStart"/>
      <w:r>
        <w:rPr>
          <w:u w:val="none"/>
        </w:rPr>
        <w:t>Аргаяшском</w:t>
      </w:r>
      <w:proofErr w:type="spellEnd"/>
      <w:r>
        <w:rPr>
          <w:u w:val="none"/>
        </w:rPr>
        <w:t xml:space="preserve"> муниципальном районе»</w:t>
      </w:r>
    </w:p>
    <w:p w:rsidR="00B12A8F" w:rsidRDefault="00B12A8F" w:rsidP="00B12A8F">
      <w:pPr>
        <w:pStyle w:val="a3"/>
        <w:jc w:val="center"/>
        <w:rPr>
          <w:u w:val="none"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3964"/>
        <w:gridCol w:w="5255"/>
      </w:tblGrid>
      <w:tr w:rsidR="00B12A8F" w:rsidTr="0096087E">
        <w:trPr>
          <w:trHeight w:val="861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МКУ «Управление культуры, туризма и молодежной политики»</w:t>
            </w:r>
          </w:p>
        </w:tc>
      </w:tr>
      <w:tr w:rsidR="00B12A8F" w:rsidTr="0096087E">
        <w:trPr>
          <w:trHeight w:val="619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проект 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t>«Социальная активность»</w:t>
            </w:r>
          </w:p>
        </w:tc>
      </w:tr>
      <w:tr w:rsidR="00B12A8F" w:rsidTr="0096087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Основная цель программы 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социальному, культурному, духовному и физическому развитию молодежи проживающей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района; создание условий для всестороннего развития, реализации и потенциала, и успешной интеграции в общество молодых людей, мотивированных на позитивные действия и прилагающих усилия для динамичного развития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  <w:p w:rsidR="00B12A8F" w:rsidRDefault="00B12A8F" w:rsidP="0096087E">
            <w:pPr>
              <w:pStyle w:val="a3"/>
            </w:pPr>
          </w:p>
        </w:tc>
      </w:tr>
      <w:tr w:rsidR="00B12A8F" w:rsidTr="0096087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t>Основные задачи программы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формирование условий, направленных на гражданско-патриотическое, духовное развитие и воспитание молодежи, подготовка и проведение мероприятий патриотической направленности;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оказание финансовой и организационной поддержки мероприятий для детей и молодежи, проводимых при участии социально ориентированных некоммерческих организаций, осуществляющих деятельность в области государственной молодежной политики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поддержка талантливых детей и молодежи в сфере образования, интеллектуальной и творческой деятельности;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создание условий для более полного вовлечения молодежи в социальную, общественно-политическую и культурную жизнь общества.</w:t>
            </w:r>
          </w:p>
          <w:p w:rsidR="00B12A8F" w:rsidRDefault="00B12A8F" w:rsidP="0096087E">
            <w:pPr>
              <w:pStyle w:val="a3"/>
              <w:jc w:val="both"/>
            </w:pPr>
          </w:p>
        </w:tc>
      </w:tr>
      <w:tr w:rsidR="00B12A8F" w:rsidTr="0096087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2024-2026 годы. Муниципальная программа реализуется в 1 этап</w:t>
            </w:r>
          </w:p>
          <w:p w:rsidR="00B12A8F" w:rsidRDefault="00B12A8F" w:rsidP="0096087E">
            <w:pPr>
              <w:pStyle w:val="a3"/>
            </w:pPr>
          </w:p>
        </w:tc>
      </w:tr>
      <w:tr w:rsidR="00B12A8F" w:rsidTr="0096087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t>Целевые индикативы и показатели муниципальной программы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количество молодых людей в возрасте от 14 до 35 лет, проживающих в муниципальном образовании, принявших участие в реализации мероприятий патриотической направленности, проводимых на территории      муниципального образования в 2024 году -3210 человек; в 2025 году – 3240 человек,  2026 году – 3260 человек;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доля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 в 2024 году – 20,5 %; в 2025 году – 20,9 %; в 2026 году – 21,1 %; </w:t>
            </w:r>
            <w:proofErr w:type="gramEnd"/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количество проводимых в муниципальном образовании мероприятий, связанных с проектной деятельностью молодежи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грантовые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конкурсы, семинары, тренинги, форумы) в 2024 году - 3 единицы; в 2025 – 4 единицы, в 2026 году – 4 единицы; 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принявших участие в мероприятиях в сфере образования, интеллектуальной и творческой деятельности, проводимых на территории муниципального образования в 2024 году -1660 человека; в 2025 году – 1703 человек; в 2026 году – 1725 человек;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количество публикаций в средствах массовой информации о реализуемых в муниципальном образовании мероприятиях в сфере молодежной политики в 2024 году - 53 единиц; в 2025 году – 60 единицы; в 2026 году – 65 единиц;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количество молодых людей вовлеченных в волонтерскую, добровольческую и поисковую деятельность в 2024 году - 148 человек; в 2025 году – 160 человек; в 2026 году- 165 человек;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количество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«Молодежь России» в 2024 году - 9 единиц; в 2025 году – 10 единиц; в 2026 году – 15 единиц;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количество молодых людей, охваченных мероприятиями, проводимыми на территории муниципального образования, регистрация которых осуществляется через автоматизированную информационную систему «Молодежь России» в 2024 году - 130 человек; в 2025 году – 140 человек; в 2026 году – 145 человек;</w:t>
            </w: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количество молодежных форумов, проводимых на территории муниципального образования в 2024 году - 3 единицы; в 2025 году – 4 единицы; в 2026 году – 4 единицы;</w:t>
            </w:r>
          </w:p>
        </w:tc>
      </w:tr>
      <w:tr w:rsidR="00B12A8F" w:rsidTr="0096087E"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Объемы бюджетных ассигнований муниципальной программы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на реализацию программы за счет всех источников финансирования всего: 2007 тысяч рублей;</w:t>
            </w:r>
          </w:p>
          <w:p w:rsidR="00B12A8F" w:rsidRDefault="00B12A8F" w:rsidP="0096087E">
            <w:pPr>
              <w:pStyle w:val="a3"/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из них за счет средств местного бюджета- 1200 тысяч рублей;</w:t>
            </w:r>
          </w:p>
          <w:p w:rsidR="00B12A8F" w:rsidRDefault="00B12A8F" w:rsidP="0096087E">
            <w:pPr>
              <w:pStyle w:val="a3"/>
              <w:jc w:val="both"/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областного бюджета- 807 тысяч рублей;</w:t>
            </w:r>
          </w:p>
          <w:p w:rsidR="00B12A8F" w:rsidRDefault="00B12A8F" w:rsidP="0096087E">
            <w:pPr>
              <w:pStyle w:val="a3"/>
              <w:jc w:val="both"/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по годам:</w:t>
            </w:r>
          </w:p>
          <w:p w:rsidR="00B12A8F" w:rsidRDefault="00B12A8F" w:rsidP="0096087E">
            <w:pPr>
              <w:pStyle w:val="a3"/>
              <w:jc w:val="both"/>
              <w:rPr>
                <w:highlight w:val="yellow"/>
              </w:rPr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Общие расходы на реализацию программы в 2024 году за всех источников финансирования- 669 тысяч рублей;</w:t>
            </w:r>
          </w:p>
          <w:p w:rsidR="00B12A8F" w:rsidRDefault="00B12A8F" w:rsidP="0096087E">
            <w:pPr>
              <w:pStyle w:val="a3"/>
              <w:jc w:val="both"/>
              <w:rPr>
                <w:highlight w:val="yellow"/>
              </w:rPr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из них за счет средств местного бюджета- 400 тысяч рублей;</w:t>
            </w:r>
          </w:p>
          <w:p w:rsidR="00B12A8F" w:rsidRDefault="00B12A8F" w:rsidP="0096087E">
            <w:pPr>
              <w:pStyle w:val="a3"/>
              <w:jc w:val="both"/>
              <w:rPr>
                <w:highlight w:val="yellow"/>
              </w:rPr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за счет средств областного бюджета- 269 тысяч рублей;</w:t>
            </w:r>
          </w:p>
          <w:p w:rsidR="00B12A8F" w:rsidRDefault="00B12A8F" w:rsidP="0096087E">
            <w:pPr>
              <w:pStyle w:val="a3"/>
              <w:jc w:val="both"/>
              <w:rPr>
                <w:highlight w:val="yellow"/>
              </w:rPr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Общие расходы на реализацию программы в 2025 году за всех источников финансирования- 669 тысяч рублей;</w:t>
            </w:r>
          </w:p>
          <w:p w:rsidR="00B12A8F" w:rsidRDefault="00B12A8F" w:rsidP="0096087E">
            <w:pPr>
              <w:pStyle w:val="a3"/>
              <w:jc w:val="both"/>
              <w:rPr>
                <w:highlight w:val="yellow"/>
              </w:rPr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из них за счет средств местного бюджета- 400 тысяч рублей;</w:t>
            </w:r>
          </w:p>
          <w:p w:rsidR="00B12A8F" w:rsidRDefault="00B12A8F" w:rsidP="0096087E">
            <w:pPr>
              <w:pStyle w:val="a3"/>
              <w:jc w:val="both"/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областного бюджета- 269 тысяч рублей;</w:t>
            </w:r>
          </w:p>
          <w:p w:rsidR="00B12A8F" w:rsidRDefault="00B12A8F" w:rsidP="0096087E">
            <w:pPr>
              <w:pStyle w:val="a3"/>
              <w:jc w:val="both"/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Общие расходы на реализацию программы в 2025 году за всех источников финансирования- 669 тысяч рублей;</w:t>
            </w:r>
          </w:p>
          <w:p w:rsidR="00B12A8F" w:rsidRDefault="00B12A8F" w:rsidP="0096087E">
            <w:pPr>
              <w:pStyle w:val="a3"/>
            </w:pPr>
          </w:p>
          <w:p w:rsidR="00B12A8F" w:rsidRDefault="00B12A8F" w:rsidP="0096087E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из них за счет средств местного бюджета- 400 тысяч рублей;</w:t>
            </w:r>
          </w:p>
          <w:p w:rsidR="00B12A8F" w:rsidRDefault="00B12A8F" w:rsidP="0096087E">
            <w:pPr>
              <w:pStyle w:val="a3"/>
              <w:jc w:val="both"/>
            </w:pPr>
          </w:p>
          <w:p w:rsidR="00B12A8F" w:rsidRDefault="00B12A8F" w:rsidP="00B12A8F">
            <w:pPr>
              <w:pStyle w:val="1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>за счет средств областного бюджета- 269 тысяч рублей;</w:t>
            </w:r>
          </w:p>
        </w:tc>
      </w:tr>
      <w:tr w:rsidR="00B12A8F" w:rsidTr="0096087E">
        <w:trPr>
          <w:trHeight w:val="416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5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12A8F" w:rsidRDefault="00B12A8F" w:rsidP="0096087E">
            <w:pPr>
              <w:pStyle w:val="1"/>
              <w:ind w:firstLine="316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Реализация программных мероприятий позволит решить поставленные программой задачи и достигнуть главной цели: </w:t>
            </w:r>
          </w:p>
          <w:p w:rsidR="00B12A8F" w:rsidRDefault="00B12A8F" w:rsidP="0096087E">
            <w:pPr>
              <w:pStyle w:val="1"/>
              <w:ind w:firstLine="316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содействие социальному, культурному, духовному и физическому развитию молодежи проживающей на территории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района; </w:t>
            </w:r>
          </w:p>
          <w:p w:rsidR="00B12A8F" w:rsidRDefault="00B12A8F" w:rsidP="0096087E">
            <w:pPr>
              <w:pStyle w:val="1"/>
              <w:ind w:firstLine="316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создание условий для всестороннего развития, реализации и потенциала, и успешной интеграции в общество молодых людей, мотивированных на позитивные действия и прилагающих усилия для динамичного развития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</w:p>
        </w:tc>
      </w:tr>
    </w:tbl>
    <w:p w:rsidR="00B12A8F" w:rsidRDefault="00B12A8F" w:rsidP="00B12A8F">
      <w:pPr>
        <w:pStyle w:val="1"/>
        <w:rPr>
          <w:rFonts w:ascii="Times New Roman" w:hAnsi="Times New Roman"/>
          <w:sz w:val="24"/>
          <w:szCs w:val="24"/>
        </w:rPr>
      </w:pPr>
    </w:p>
    <w:p w:rsidR="00B12A8F" w:rsidRDefault="00B12A8F" w:rsidP="00B12A8F">
      <w:pPr>
        <w:pStyle w:val="1"/>
        <w:rPr>
          <w:rFonts w:ascii="Times New Roman" w:hAnsi="Times New Roman"/>
          <w:sz w:val="24"/>
          <w:szCs w:val="24"/>
        </w:rPr>
      </w:pPr>
    </w:p>
    <w:p w:rsidR="00B12A8F" w:rsidRDefault="00B12A8F" w:rsidP="00B12A8F">
      <w:pPr>
        <w:jc w:val="center"/>
        <w:rPr>
          <w:rFonts w:ascii="Times New Roman" w:hAnsi="Times New Roman"/>
          <w:b/>
          <w:sz w:val="24"/>
          <w:szCs w:val="24"/>
        </w:rPr>
      </w:pPr>
    </w:p>
    <w:p w:rsidR="001D4EC7" w:rsidRDefault="001D4EC7"/>
    <w:sectPr w:rsidR="001D4EC7" w:rsidSect="001D4E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12A8F"/>
    <w:rsid w:val="001D4EC7"/>
    <w:rsid w:val="00B12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A8F"/>
    <w:pPr>
      <w:suppressAutoHyphens/>
    </w:pPr>
    <w:rPr>
      <w:rFonts w:ascii="Calibri" w:eastAsia="Times New Roma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rsid w:val="00B12A8F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paragraph" w:styleId="a3">
    <w:name w:val="No Spacing"/>
    <w:qFormat/>
    <w:rsid w:val="00B12A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770</Words>
  <Characters>4392</Characters>
  <Application>Microsoft Office Word</Application>
  <DocSecurity>0</DocSecurity>
  <Lines>36</Lines>
  <Paragraphs>10</Paragraphs>
  <ScaleCrop>false</ScaleCrop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2023-11-13T08:04:00Z</dcterms:created>
  <dcterms:modified xsi:type="dcterms:W3CDTF">2023-11-13T08:10:00Z</dcterms:modified>
</cp:coreProperties>
</file>